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C6" w:rsidRPr="00306DC6" w:rsidRDefault="00306DC6" w:rsidP="00306DC6">
      <w:pPr>
        <w:jc w:val="both"/>
        <w:rPr>
          <w:b/>
        </w:rPr>
      </w:pPr>
      <w:r w:rsidRPr="00306DC6">
        <w:rPr>
          <w:b/>
        </w:rPr>
        <w:t>17.§ Az értekezés</w:t>
      </w:r>
    </w:p>
    <w:p w:rsidR="00306DC6" w:rsidRDefault="00306DC6" w:rsidP="00306DC6">
      <w:pPr>
        <w:jc w:val="both"/>
      </w:pPr>
    </w:p>
    <w:p w:rsidR="00306DC6" w:rsidRPr="00AE3944" w:rsidRDefault="00306DC6" w:rsidP="00306DC6">
      <w:pPr>
        <w:jc w:val="both"/>
      </w:pPr>
      <w:r>
        <w:t xml:space="preserve">(5) </w:t>
      </w:r>
      <w:r w:rsidRPr="000174C1">
        <w:t>Az értekezést a munka végső formába öntése előtt – a doktori iskola minőségbiztosítási tervében rögzített módon – előzetes vitára bocsátják. Az előzetes vitát a doktori iskola tanácsa szervezi meg, a vitáról jegyzőkönyv készül.</w:t>
      </w:r>
      <w:r>
        <w:t xml:space="preserve"> </w:t>
      </w:r>
      <w:r w:rsidRPr="00AE3944">
        <w:t xml:space="preserve">Az előzetes vita bírálóbizottságának elnökét és tagjait a doktori iskola tanácsa jelöli ki. A bírálóbizottság legalább háromtagú, tagjai az elnök, két bíráló, valamint további tagok a doktori iskola működési rendje szerint. A bizottság valamennyi tagja tudományos fokozattal rendelkezik. A bizottság elnöke az adott </w:t>
      </w:r>
      <w:proofErr w:type="gramStart"/>
      <w:r w:rsidRPr="00AE3944">
        <w:t>tudományterületen</w:t>
      </w:r>
      <w:proofErr w:type="gramEnd"/>
      <w:r w:rsidRPr="00AE3944">
        <w:t xml:space="preserve"> az egyetemen működő valamely doktori iskola akkreditált törzstagja, lehetőleg az adott doktori iskola tanácsának tagja. A bizottság tagjainak legalább egyharmada nem oktatója az adott doktori iskolának. Az előzetes vitára benyújtott értekezést a doktori iskola titkára – bírálat előtt – szövegegyezés keresés céljából megküldi az Egyetemi és Nemzeti Könyvtárnak. A könyvtár három munkanapon belül előállítja a szűrés eredményét tartalmazó dokumentumot, amelyet a doktori iskola titkára továbbít a bírálóknak. A bírálók az általuk készített bírálatban kötelesek nyilatkozni, hogy a rendelkezésre álló adatok alapján az értekezés megfelel a publikálás tudományetikai követelményeinek. Az előzetes vita abban az esetben is megtartható, ha a </w:t>
      </w:r>
      <w:proofErr w:type="gramStart"/>
      <w:r w:rsidRPr="00AE3944">
        <w:t>bíráló(</w:t>
      </w:r>
      <w:proofErr w:type="gramEnd"/>
      <w:r w:rsidRPr="00AE3944">
        <w:t>k) tudományetikai kifogással él(</w:t>
      </w:r>
      <w:proofErr w:type="spellStart"/>
      <w:r w:rsidRPr="00AE3944">
        <w:t>nek</w:t>
      </w:r>
      <w:proofErr w:type="spellEnd"/>
      <w:r w:rsidRPr="00AE3944">
        <w:t>), az esetleges hibák a végleges értekezésben jogkövetkezmények nélkül javíthatók. Amennyiben az előzetes vita bírálója tudományetikai szempontból kifogást fogalmazott meg, erről – a végleges értekezés benyújtásakor – a tudományterületi doktori tanácsot tájékoztatni kell. Ebben az esetben a végleges értekezést ismételt szövegegyezés keresésre kell bocsátani, amelynek eredményét a hivatalos bírálókhoz el kell juttatni.</w:t>
      </w:r>
    </w:p>
    <w:p w:rsidR="00306DC6" w:rsidRDefault="00306DC6" w:rsidP="00306DC6">
      <w:pPr>
        <w:jc w:val="both"/>
        <w:rPr>
          <w:i/>
          <w:color w:val="2E74B5"/>
        </w:rPr>
      </w:pPr>
      <w:r>
        <w:rPr>
          <w:i/>
          <w:color w:val="2E74B5"/>
        </w:rPr>
        <w:t xml:space="preserve">- </w:t>
      </w:r>
      <w:r w:rsidRPr="0043142E">
        <w:rPr>
          <w:i/>
          <w:color w:val="2E74B5"/>
        </w:rPr>
        <w:t>Az előzetes vita nyilvános, azon bárki részt vehet, kérdést tehet fel. Az előzetes vitán a jelölt rövid szabadelőadásban ismerteti eredményeit, válaszol a bírálók, a bizott</w:t>
      </w:r>
      <w:r>
        <w:rPr>
          <w:i/>
          <w:color w:val="2E74B5"/>
        </w:rPr>
        <w:t>ság és a résztvevők kérdéseire.</w:t>
      </w:r>
    </w:p>
    <w:p w:rsidR="00306DC6" w:rsidRDefault="00306DC6" w:rsidP="00306DC6">
      <w:pPr>
        <w:jc w:val="both"/>
        <w:rPr>
          <w:i/>
          <w:color w:val="2E74B5"/>
        </w:rPr>
      </w:pPr>
      <w:r w:rsidRPr="0043142E">
        <w:rPr>
          <w:i/>
          <w:color w:val="2E74B5"/>
        </w:rPr>
        <w:t>- az előzetes vita akkor bonyolítható le, ha az elnök mellett legalább az egyik bíráló jelen van és a másik bíráló nyilatkozott arról, hogy a dolgozat véglegesítése után a dolgozat a nyilvános vitára bocsátható. Az előzetes vita jegyzőkönyvét aláírásával hitelesítenie kell az elnöknek, a bírálóknak, továbbá a bizottság tagjainak (amen</w:t>
      </w:r>
      <w:r>
        <w:rPr>
          <w:i/>
          <w:color w:val="2E74B5"/>
        </w:rPr>
        <w:t xml:space="preserve">nyiben vannak további tagok). </w:t>
      </w:r>
    </w:p>
    <w:p w:rsidR="00306DC6" w:rsidRDefault="00306DC6" w:rsidP="00306DC6">
      <w:pPr>
        <w:jc w:val="both"/>
        <w:rPr>
          <w:i/>
          <w:color w:val="2E74B5"/>
        </w:rPr>
      </w:pPr>
      <w:r>
        <w:rPr>
          <w:i/>
          <w:color w:val="2E74B5"/>
        </w:rPr>
        <w:t xml:space="preserve">- </w:t>
      </w:r>
      <w:r w:rsidRPr="0043142E">
        <w:rPr>
          <w:i/>
          <w:color w:val="2E74B5"/>
        </w:rPr>
        <w:t>Az előzetes vita jegyzőkönyvét 3 példányban, a bírálatokat 3-3 eredeti aláírással ellátott példányban szükséges elkészíteni. (1 példányt az iskola könyvel le, 1 példány a TTD</w:t>
      </w:r>
      <w:r>
        <w:rPr>
          <w:i/>
          <w:color w:val="2E74B5"/>
        </w:rPr>
        <w:t>T irodáé, 1 példány a jelölté.)</w:t>
      </w:r>
      <w:bookmarkStart w:id="0" w:name="_GoBack"/>
      <w:bookmarkEnd w:id="0"/>
    </w:p>
    <w:p w:rsidR="00306DC6" w:rsidRDefault="00306DC6" w:rsidP="00306DC6">
      <w:pPr>
        <w:jc w:val="both"/>
      </w:pPr>
      <w:r w:rsidRPr="0043142E">
        <w:rPr>
          <w:i/>
          <w:color w:val="2E74B5"/>
        </w:rPr>
        <w:t>- Az előzetes vita bírálóinak explicit nyilatkozata szükséges a tudományetikai megfelelésről.</w:t>
      </w:r>
    </w:p>
    <w:p w:rsidR="00306DC6" w:rsidRDefault="00306DC6" w:rsidP="00306DC6">
      <w:pPr>
        <w:jc w:val="both"/>
      </w:pPr>
    </w:p>
    <w:p w:rsidR="00051B05" w:rsidRDefault="00051B05"/>
    <w:sectPr w:rsidR="000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2E"/>
    <w:rsid w:val="00051B05"/>
    <w:rsid w:val="0020092E"/>
    <w:rsid w:val="00306DC6"/>
    <w:rsid w:val="00523A31"/>
    <w:rsid w:val="00714DBC"/>
    <w:rsid w:val="00723317"/>
    <w:rsid w:val="00B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78669-643B-4B49-83F7-F47AE90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6D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2</cp:revision>
  <dcterms:created xsi:type="dcterms:W3CDTF">2024-03-07T10:18:00Z</dcterms:created>
  <dcterms:modified xsi:type="dcterms:W3CDTF">2024-03-07T10:20:00Z</dcterms:modified>
</cp:coreProperties>
</file>